
<file path=[Content_Types].xml><?xml version="1.0" encoding="utf-8"?>
<Types xmlns="http://schemas.openxmlformats.org/package/2006/content-types">
  <Default ContentType="image/jpeg" Extension="jpeg"/>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1"/>
        <w:ind w:firstLine="708"/>
        <w:jc w:val="center"/>
        <w:rPr>
          <w:rFonts w:ascii="Times New Roman" w:hAnsi="Times New Roman"/>
          <w:color w:themeColor="text1" w:val="000000"/>
          <w:sz w:val="28"/>
        </w:rPr>
      </w:pPr>
      <w:r>
        <w:rPr>
          <w:sz w:val="32"/>
        </w:rPr>
        <w:drawing>
          <wp:inline>
            <wp:extent cx="1066800" cy="704850"/>
            <wp:effectExtent b="0" l="0" r="0" t="0"/>
            <wp:docPr hidden="false" id="7" name="Picture 7"/>
            <a:graphic>
              <a:graphicData uri="http://schemas.openxmlformats.org/drawingml/2006/picture">
                <pic:pic>
                  <pic:nvPicPr>
                    <pic:cNvPr hidden="false" id="8" name="Picture 8"/>
                    <pic:cNvPicPr preferRelativeResize="true"/>
                  </pic:nvPicPr>
                  <pic:blipFill>
                    <a:blip r:embed="rId7"/>
                    <a:srcRect b="0" l="0" r="0" t="0"/>
                    <a:stretch/>
                  </pic:blipFill>
                  <pic:spPr>
                    <a:xfrm flipH="false" flipV="false" rot="0">
                      <a:ext cx="1066800" cy="704850"/>
                    </a:xfrm>
                    <a:prstGeom prst="rect"/>
                  </pic:spPr>
                </pic:pic>
              </a:graphicData>
            </a:graphic>
          </wp:inline>
        </w:drawing>
      </w:r>
    </w:p>
    <w:p w14:paraId="08000000">
      <w:pPr>
        <w:widowControl w:val="1"/>
        <w:spacing w:after="0" w:line="240" w:lineRule="exact"/>
        <w:ind/>
        <w:jc w:val="center"/>
        <w:rPr>
          <w:b w:val="1"/>
          <w:color w:val="002060"/>
          <w:sz w:val="32"/>
        </w:rPr>
      </w:pPr>
      <w:r>
        <w:rPr>
          <w:b w:val="1"/>
          <w:color w:val="002060"/>
          <w:sz w:val="32"/>
        </w:rPr>
        <w:t xml:space="preserve">ПРОКУРАТУРА </w:t>
      </w:r>
      <w:r>
        <w:rPr>
          <w:b w:val="1"/>
          <w:color w:val="002060"/>
          <w:sz w:val="32"/>
        </w:rPr>
        <w:br/>
      </w:r>
      <w:r>
        <w:rPr>
          <w:b w:val="1"/>
          <w:color w:val="002060"/>
          <w:sz w:val="32"/>
        </w:rPr>
        <w:t>БОЛЬШЕИГНАТОВСКОГО</w:t>
      </w:r>
    </w:p>
    <w:p w14:paraId="09000000">
      <w:pPr>
        <w:widowControl w:val="1"/>
        <w:spacing w:after="0" w:line="240" w:lineRule="exact"/>
        <w:ind/>
        <w:jc w:val="center"/>
        <w:rPr>
          <w:b w:val="1"/>
          <w:color w:val="002060"/>
          <w:sz w:val="32"/>
        </w:rPr>
      </w:pPr>
      <w:r>
        <w:rPr>
          <w:b w:val="1"/>
          <w:color w:val="002060"/>
          <w:sz w:val="32"/>
        </w:rPr>
        <w:t>РАЙОНА</w:t>
      </w:r>
    </w:p>
    <w:p w14:paraId="0A000000">
      <w:pPr>
        <w:widowControl w:val="1"/>
        <w:ind w:firstLine="708"/>
        <w:jc w:val="both"/>
        <w:rPr>
          <w:rFonts w:ascii="Times New Roman" w:hAnsi="Times New Roman"/>
          <w:b w:val="1"/>
          <w:color w:themeColor="text1" w:val="000000"/>
        </w:rPr>
      </w:pPr>
    </w:p>
    <w:p w14:paraId="0B000000">
      <w:pPr>
        <w:widowControl w:val="1"/>
        <w:ind w:firstLine="708"/>
        <w:jc w:val="both"/>
        <w:rPr>
          <w:b w:val="0"/>
        </w:rPr>
      </w:pPr>
      <w:r>
        <w:rPr>
          <w:rFonts w:ascii="Times New Roman" w:hAnsi="Times New Roman"/>
          <w:b w:val="1"/>
          <w:color w:themeColor="text1" w:val="000000"/>
        </w:rPr>
        <w:t>По российским законам м</w:t>
      </w:r>
      <w:r>
        <w:rPr>
          <w:rFonts w:ascii="Times New Roman" w:hAnsi="Times New Roman"/>
          <w:b w:val="1"/>
          <w:color w:themeColor="text1" w:val="000000"/>
        </w:rPr>
        <w:t xml:space="preserve">опед – это двухколесное транспортное средство с объемом двигателя внутреннего сгорания </w:t>
      </w:r>
      <w:r>
        <w:rPr>
          <w:rFonts w:ascii="Times New Roman" w:hAnsi="Times New Roman"/>
          <w:b w:val="1"/>
          <w:color w:themeColor="text1" w:val="000000"/>
        </w:rPr>
        <w:t xml:space="preserve">до 50 куб. см </w:t>
      </w:r>
      <w:r>
        <w:rPr>
          <w:rFonts w:ascii="Times New Roman" w:hAnsi="Times New Roman"/>
          <w:b w:val="1"/>
          <w:color w:themeColor="text1" w:val="000000"/>
        </w:rPr>
        <w:br/>
      </w:r>
      <w:r>
        <w:rPr>
          <w:rFonts w:ascii="Times New Roman" w:hAnsi="Times New Roman"/>
          <w:b w:val="1"/>
          <w:color w:themeColor="text1" w:val="000000"/>
        </w:rPr>
        <w:t>или с электродвигателем</w:t>
      </w:r>
      <w:r>
        <w:rPr>
          <w:rFonts w:ascii="Times New Roman" w:hAnsi="Times New Roman"/>
          <w:b w:val="1"/>
          <w:color w:themeColor="text1" w:val="000000"/>
        </w:rPr>
        <w:t xml:space="preserve"> мощностью 0,25-4 кВт. По документам скорость мопеда должна быть максимум 50 км/ч. </w:t>
      </w:r>
      <w:r>
        <w:rPr>
          <w:rFonts w:ascii="Times New Roman" w:hAnsi="Times New Roman"/>
          <w:b w:val="1"/>
        </w:rPr>
        <w:t xml:space="preserve">К мопедам приравниваются квадрициклы, имеющие аналогичные технические характеристики. </w:t>
      </w:r>
      <w:r>
        <w:rPr>
          <w:rFonts w:ascii="Times New Roman" w:hAnsi="Times New Roman"/>
          <w:b w:val="1"/>
          <w:color w:themeColor="text1" w:val="000000"/>
        </w:rPr>
        <w:t>Е</w:t>
      </w:r>
      <w:r>
        <w:rPr>
          <w:rFonts w:ascii="Times New Roman" w:hAnsi="Times New Roman"/>
          <w:b w:val="1"/>
          <w:color w:themeColor="text1" w:val="000000"/>
        </w:rPr>
        <w:t>сли дв</w:t>
      </w:r>
      <w:r>
        <w:rPr>
          <w:rFonts w:ascii="Times New Roman" w:hAnsi="Times New Roman"/>
          <w:b w:val="1"/>
          <w:color w:themeColor="text1" w:val="000000"/>
        </w:rPr>
        <w:t xml:space="preserve">игатель мощнее, а заявленная скорость выше - это уже </w:t>
      </w:r>
      <w:bookmarkStart w:id="1" w:name="_GoBack"/>
      <w:bookmarkEnd w:id="1"/>
      <w:r>
        <w:rPr>
          <w:rFonts w:ascii="Times New Roman" w:hAnsi="Times New Roman"/>
          <w:b w:val="1"/>
          <w:color w:themeColor="text1" w:val="000000"/>
        </w:rPr>
        <w:t>мото</w:t>
      </w:r>
      <w:r>
        <w:rPr>
          <w:rFonts w:ascii="Times New Roman" w:hAnsi="Times New Roman"/>
          <w:b w:val="1"/>
          <w:color w:themeColor="text1" w:val="000000"/>
        </w:rPr>
        <w:t xml:space="preserve">цикл </w:t>
      </w:r>
      <w:r>
        <w:rPr>
          <w:rFonts w:ascii="Times New Roman" w:hAnsi="Times New Roman"/>
          <w:b w:val="1"/>
          <w:color w:themeColor="text1" w:val="000000"/>
        </w:rPr>
        <w:br/>
      </w:r>
      <w:r>
        <w:rPr>
          <w:rFonts w:ascii="Times New Roman" w:hAnsi="Times New Roman"/>
          <w:b w:val="1"/>
          <w:color w:themeColor="text1" w:val="000000"/>
        </w:rPr>
        <w:t xml:space="preserve">(п. 1.2 ПДД РФ). </w:t>
      </w:r>
      <w:r>
        <w:rPr>
          <w:rFonts w:ascii="Times New Roman" w:hAnsi="Times New Roman"/>
          <w:b w:val="1"/>
          <w:color w:themeColor="text1" w:val="000000"/>
        </w:rPr>
        <w:t xml:space="preserve">Чтобы ездить на мопеде, до 2013 года не нужны были даже права. Потом в России ввели новую категорию видов транспорта - «М». Мопеды отнесли к ней, и чтобы их водить, понадобились права. </w:t>
      </w:r>
    </w:p>
    <w:p w14:paraId="0C000000">
      <w:pPr>
        <w:widowControl w:val="1"/>
        <w:ind w:firstLine="708"/>
        <w:jc w:val="both"/>
        <w:rPr>
          <w:rFonts w:ascii="Times New Roman" w:hAnsi="Times New Roman"/>
          <w:b w:val="1"/>
          <w:color w:themeColor="text1" w:val="000000"/>
          <w:sz w:val="22"/>
        </w:rPr>
      </w:pPr>
      <w:r>
        <w:rPr>
          <w:rFonts w:ascii="Times New Roman" w:hAnsi="Times New Roman"/>
          <w:b w:val="1"/>
          <w:color w:themeColor="text1" w:val="000000"/>
        </w:rPr>
        <w:t>Право на управление мопедами предоставляется лицам, достигшим 16 лет и имеющим водительское удостоверение категории «М» или любой другой</w:t>
      </w:r>
      <w:r>
        <w:rPr>
          <w:rFonts w:ascii="Times New Roman" w:hAnsi="Times New Roman"/>
          <w:b w:val="1"/>
          <w:color w:themeColor="text1" w:val="000000"/>
          <w:sz w:val="22"/>
        </w:rPr>
        <w:t xml:space="preserve"> категории, предусмотренной Федеральным законом от 10.12.1995 № 196-ФЗ «О безопасности дорожного движения».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 лицами органов внутренних дел.</w:t>
      </w:r>
    </w:p>
    <w:p w14:paraId="0D000000">
      <w:pPr>
        <w:widowControl w:val="1"/>
        <w:ind w:firstLine="709"/>
        <w:jc w:val="both"/>
        <w:rPr>
          <w:rFonts w:ascii="Times New Roman" w:hAnsi="Times New Roman"/>
          <w:b w:val="1"/>
          <w:color w:themeColor="text1" w:val="000000"/>
          <w:sz w:val="22"/>
        </w:rPr>
      </w:pPr>
      <w:r>
        <w:rPr>
          <w:rFonts w:ascii="Times New Roman" w:hAnsi="Times New Roman"/>
          <w:b w:val="1"/>
          <w:color w:themeColor="text1" w:val="000000"/>
          <w:sz w:val="22"/>
        </w:rPr>
        <w:t>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w:t>
      </w:r>
    </w:p>
    <w:p w14:paraId="0E000000">
      <w:pPr>
        <w:widowControl w:val="1"/>
        <w:ind w:firstLine="708"/>
        <w:jc w:val="both"/>
        <w:rPr>
          <w:rFonts w:ascii="Times New Roman" w:hAnsi="Times New Roman"/>
          <w:b w:val="1"/>
          <w:sz w:val="22"/>
        </w:rPr>
      </w:pPr>
      <w:r>
        <w:rPr>
          <w:rFonts w:ascii="Times New Roman" w:hAnsi="Times New Roman"/>
          <w:b w:val="1"/>
          <w:color w:themeColor="text1" w:val="000000"/>
          <w:sz w:val="22"/>
        </w:rPr>
        <w:t>В темное в</w:t>
      </w:r>
      <w:r>
        <w:rPr>
          <w:rFonts w:ascii="Times New Roman" w:hAnsi="Times New Roman"/>
          <w:b w:val="1"/>
          <w:color w:themeColor="text1" w:val="000000"/>
          <w:sz w:val="22"/>
        </w:rPr>
        <w:t>ремя суток и в условиях недостаточной видимости независимо от освещения дороги, а также в тоннелях на мопедах должны быть включ</w:t>
      </w:r>
      <w:r>
        <w:rPr>
          <w:rFonts w:ascii="Times New Roman" w:hAnsi="Times New Roman"/>
          <w:b w:val="1"/>
          <w:color w:themeColor="text1" w:val="000000"/>
          <w:sz w:val="22"/>
        </w:rPr>
        <w:t xml:space="preserve">ены фары дальнего или ближнего света (п. 19.1 Правил дорожного движения). Также при таких условиях водителям мопедов рекомендуется, </w:t>
      </w:r>
      <w:r>
        <w:rPr>
          <w:rFonts w:ascii="Times New Roman" w:hAnsi="Times New Roman"/>
          <w:b w:val="1"/>
          <w:sz w:val="22"/>
        </w:rPr>
        <w:t xml:space="preserve">а вне населенных пунктов данные водители обязаны </w:t>
      </w:r>
      <w:r>
        <w:rPr>
          <w:rFonts w:ascii="Times New Roman" w:hAnsi="Times New Roman"/>
          <w:b w:val="1"/>
          <w:color w:themeColor="text1" w:val="000000"/>
          <w:sz w:val="22"/>
        </w:rPr>
        <w:t>ис</w:t>
      </w:r>
      <w:r>
        <w:rPr>
          <w:rFonts w:ascii="Times New Roman" w:hAnsi="Times New Roman"/>
          <w:b w:val="1"/>
          <w:color w:themeColor="text1" w:val="000000"/>
          <w:sz w:val="22"/>
        </w:rPr>
        <w:t>польз</w:t>
      </w:r>
      <w:r>
        <w:rPr>
          <w:rFonts w:ascii="Times New Roman" w:hAnsi="Times New Roman"/>
          <w:b w:val="1"/>
          <w:color w:themeColor="text1" w:val="000000"/>
          <w:sz w:val="22"/>
        </w:rPr>
        <w:t xml:space="preserve">овать предметы со </w:t>
      </w:r>
      <w:r>
        <w:rPr>
          <w:rFonts w:ascii="Times New Roman" w:hAnsi="Times New Roman"/>
          <w:b w:val="1"/>
          <w:color w:themeColor="text1" w:val="000000"/>
          <w:sz w:val="22"/>
        </w:rPr>
        <w:t>световозвращающими</w:t>
      </w:r>
      <w:r>
        <w:rPr>
          <w:rFonts w:ascii="Times New Roman" w:hAnsi="Times New Roman"/>
          <w:b w:val="1"/>
          <w:color w:themeColor="text1" w:val="000000"/>
          <w:sz w:val="22"/>
        </w:rPr>
        <w:t xml:space="preserve"> элементами </w:t>
      </w:r>
      <w:r>
        <w:rPr>
          <w:rFonts w:ascii="Times New Roman" w:hAnsi="Times New Roman"/>
          <w:b w:val="1"/>
          <w:color w:themeColor="text1" w:val="000000"/>
          <w:sz w:val="22"/>
        </w:rPr>
        <w:br/>
      </w:r>
      <w:r>
        <w:rPr>
          <w:rFonts w:ascii="Times New Roman" w:hAnsi="Times New Roman"/>
          <w:b w:val="1"/>
          <w:color w:themeColor="text1" w:val="000000"/>
          <w:sz w:val="22"/>
        </w:rPr>
        <w:t>и об</w:t>
      </w:r>
      <w:r>
        <w:rPr>
          <w:rFonts w:ascii="Times New Roman" w:hAnsi="Times New Roman"/>
          <w:b w:val="1"/>
          <w:color w:themeColor="text1" w:val="000000"/>
          <w:sz w:val="22"/>
        </w:rPr>
        <w:t>еспечивать видимость этих предметов водителями других транспортных средств (п. 24.10 Правил дорожного движения).</w:t>
      </w:r>
    </w:p>
    <w:p w14:paraId="0F000000">
      <w:pPr>
        <w:widowControl w:val="1"/>
        <w:spacing w:after="0"/>
        <w:ind w:firstLine="708"/>
        <w:jc w:val="both"/>
        <w:rPr>
          <w:b w:val="1"/>
          <w:sz w:val="22"/>
        </w:rPr>
      </w:pPr>
      <w:r>
        <w:rPr>
          <w:rFonts w:ascii="Times New Roman" w:hAnsi="Times New Roman"/>
          <w:b w:val="1"/>
          <w:color w:themeColor="text1" w:val="000000"/>
          <w:sz w:val="22"/>
        </w:rPr>
        <w:t>Администр</w:t>
      </w:r>
      <w:r>
        <w:rPr>
          <w:rFonts w:ascii="Times New Roman" w:hAnsi="Times New Roman"/>
          <w:b w:val="1"/>
          <w:color w:themeColor="text1" w:val="000000"/>
          <w:sz w:val="22"/>
        </w:rPr>
        <w:t>ативной ответственности подлежат лица, достигшие 16 лет на момент совершения правонарушения (за управление транспортным средством лицо</w:t>
      </w:r>
      <w:r>
        <w:rPr>
          <w:rFonts w:ascii="Times New Roman" w:hAnsi="Times New Roman"/>
          <w:b w:val="1"/>
          <w:color w:themeColor="text1" w:val="000000"/>
          <w:sz w:val="22"/>
        </w:rPr>
        <w:t xml:space="preserve">м, не имеющим </w:t>
      </w:r>
      <w:r>
        <w:rPr>
          <w:rFonts w:ascii="Times New Roman" w:hAnsi="Times New Roman"/>
          <w:b w:val="1"/>
          <w:sz w:val="22"/>
        </w:rPr>
        <w:t>права управления транспортным средством</w:t>
      </w:r>
      <w:r>
        <w:rPr>
          <w:rFonts w:ascii="Times New Roman" w:hAnsi="Times New Roman"/>
          <w:b w:val="1"/>
          <w:color w:themeColor="text1" w:val="000000"/>
          <w:sz w:val="22"/>
        </w:rPr>
        <w:t>, в в</w:t>
      </w:r>
      <w:r>
        <w:rPr>
          <w:rFonts w:ascii="Times New Roman" w:hAnsi="Times New Roman"/>
          <w:b w:val="1"/>
          <w:color w:themeColor="text1" w:val="000000"/>
          <w:sz w:val="22"/>
        </w:rPr>
        <w:t xml:space="preserve">иде штрафа в размере от 5 до 15 тысяч рублей, </w:t>
      </w:r>
      <w:r>
        <w:rPr>
          <w:rFonts w:ascii="Times New Roman" w:hAnsi="Times New Roman"/>
          <w:b w:val="1"/>
          <w:color w:themeColor="text1" w:val="000000"/>
          <w:sz w:val="22"/>
        </w:rPr>
        <w:br/>
      </w:r>
      <w:r>
        <w:rPr>
          <w:rFonts w:ascii="Times New Roman" w:hAnsi="Times New Roman"/>
          <w:b w:val="1"/>
          <w:color w:themeColor="text1" w:val="000000"/>
          <w:sz w:val="22"/>
        </w:rPr>
        <w:t xml:space="preserve">в соответствии с ч. 1 ст.12.7 КоАП РФ, при этом транспортное средство задерживается на специализированную стоянку). </w:t>
      </w:r>
    </w:p>
    <w:p w14:paraId="10000000">
      <w:pPr>
        <w:widowControl w:val="1"/>
        <w:spacing w:after="159"/>
        <w:ind w:firstLine="708"/>
        <w:jc w:val="both"/>
        <w:rPr>
          <w:b w:val="1"/>
          <w:sz w:val="22"/>
        </w:rPr>
      </w:pPr>
      <w:r>
        <w:rPr>
          <w:rFonts w:ascii="Times New Roman" w:hAnsi="Times New Roman"/>
          <w:b w:val="1"/>
          <w:sz w:val="22"/>
        </w:rPr>
        <w:t xml:space="preserve">Обратите внимание! Управление мопедом </w:t>
      </w:r>
      <w:r>
        <w:rPr>
          <w:rFonts w:ascii="Times New Roman" w:hAnsi="Times New Roman"/>
          <w:b w:val="1"/>
          <w:sz w:val="22"/>
        </w:rPr>
        <w:t xml:space="preserve">без мотошлема или в незастегнутом мотошлеме влечет наложение административного штрафа в размере одной тысячи пятисот рублей (ст. 12.6 КоАП РФ). </w:t>
      </w:r>
      <w:r>
        <w:rPr>
          <w:rFonts w:ascii="Times New Roman" w:hAnsi="Times New Roman"/>
          <w:b w:val="1"/>
          <w:color w:themeColor="text1" w:val="000000"/>
          <w:sz w:val="22"/>
        </w:rPr>
        <w:t>При отсутствии или недостаточности собственных средств у н</w:t>
      </w:r>
      <w:r>
        <w:rPr>
          <w:rFonts w:ascii="Times New Roman" w:hAnsi="Times New Roman"/>
          <w:b w:val="1"/>
          <w:color w:themeColor="text1" w:val="000000"/>
          <w:sz w:val="22"/>
        </w:rPr>
        <w:t>есовершеннолетнего, штраф оплачивается его родителями.</w:t>
      </w:r>
    </w:p>
    <w:p w14:paraId="11000000">
      <w:pPr>
        <w:spacing w:after="159"/>
        <w:ind w:firstLine="709"/>
        <w:jc w:val="both"/>
        <w:rPr>
          <w:rFonts w:ascii="Times New Roman" w:hAnsi="Times New Roman"/>
          <w:b w:val="1"/>
          <w:color w:themeColor="text1" w:val="000000"/>
        </w:rPr>
      </w:pPr>
      <w:r>
        <w:rPr>
          <w:rFonts w:ascii="Times New Roman" w:hAnsi="Times New Roman"/>
          <w:b w:val="1"/>
          <w:color w:themeColor="text1" w:val="000000"/>
        </w:rPr>
        <w:t xml:space="preserve">Кроме того, родители, допустившие управление мопедом ребенком, не имеющим водительского удостоверения, могут быть привлечены </w:t>
      </w:r>
      <w:r>
        <w:rPr>
          <w:rFonts w:ascii="Times New Roman" w:hAnsi="Times New Roman"/>
          <w:b w:val="1"/>
          <w:color w:themeColor="text1" w:val="000000"/>
        </w:rPr>
        <w:br/>
      </w:r>
      <w:r>
        <w:rPr>
          <w:rFonts w:ascii="Times New Roman" w:hAnsi="Times New Roman"/>
          <w:b w:val="1"/>
          <w:color w:themeColor="text1" w:val="000000"/>
        </w:rPr>
        <w:t>к административной ответственности по ст. 5.35 Кодекса РФ об административных правонарушениях за ненадлежащее выполнение родительских обязанностей.</w:t>
      </w:r>
    </w:p>
    <w:sectPr>
      <w:headerReference r:id="rId3" w:type="default"/>
      <w:headerReference r:id="rId5" w:type="first"/>
      <w:headerReference r:id="rId1" w:type="even"/>
      <w:footerReference r:id="rId4" w:type="default"/>
      <w:footerReference r:id="rId6" w:type="first"/>
      <w:footerReference r:id="rId2" w:type="even"/>
      <w:pgSz w:h="11908" w:orient="landscape" w:w="16848"/>
      <w:pgMar w:bottom="283" w:footer="708" w:gutter="0" w:header="708" w:left="1134" w:right="1134" w:top="28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w:drawing>
        <wp:anchor allowOverlap="true" behindDoc="true" layoutInCell="true" locked="false" relativeHeight="251658240" simplePos="false">
          <wp:simplePos x="0" y="0"/>
          <wp:positionH relativeFrom="margin">
            <wp:align>center</wp:align>
          </wp:positionH>
          <wp:positionV relativeFrom="margin">
            <wp:posOffset>0</wp:posOffset>
          </wp:positionV>
          <wp:extent cx="7583169" cy="5935980"/>
          <wp:wrapNone/>
          <wp:docPr hidden="false" id="1" name="Picture 1"/>
          <a:graphic>
            <a:graphicData uri="http://schemas.openxmlformats.org/drawingml/2006/picture">
              <pic:pic>
                <pic:nvPicPr>
                  <pic:cNvPr hidden="false" id="2" name="Picture 2"/>
                  <pic:cNvPicPr preferRelativeResize="true"/>
                </pic:nvPicPr>
                <pic:blipFill>
                  <a:blip r:embed="rId1"/>
                  <a:srcRect b="0" l="0" r="0" t="0"/>
                  <a:stretch/>
                </pic:blipFill>
                <pic:spPr>
                  <a:xfrm flipH="false" flipV="false" rot="0">
                    <a:ext cx="7583169" cy="5935980"/>
                  </a:xfrm>
                  <a:prstGeom prst="rect"/>
                </pic:spPr>
              </pic:pic>
            </a:graphicData>
          </a:graphic>
        </wp:anchor>
      </w:drawing>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r>
      <w:drawing>
        <wp:anchor allowOverlap="true" behindDoc="true" layoutInCell="true" locked="false" relativeHeight="251658240" simplePos="false">
          <wp:simplePos x="0" y="0"/>
          <wp:positionH relativeFrom="margin">
            <wp:align>center</wp:align>
          </wp:positionH>
          <wp:positionV relativeFrom="margin">
            <wp:posOffset>0</wp:posOffset>
          </wp:positionV>
          <wp:extent cx="7583169" cy="5935980"/>
          <wp:wrapNone/>
          <wp:docPr hidden="false" id="3" name="Picture 3"/>
          <a:graphic>
            <a:graphicData uri="http://schemas.openxmlformats.org/drawingml/2006/picture">
              <pic:pic>
                <pic:nvPicPr>
                  <pic:cNvPr hidden="false" id="4" name="Picture 4"/>
                  <pic:cNvPicPr preferRelativeResize="true"/>
                </pic:nvPicPr>
                <pic:blipFill>
                  <a:blip r:embed="rId1"/>
                  <a:srcRect b="0" l="0" r="0" t="0"/>
                  <a:stretch/>
                </pic:blipFill>
                <pic:spPr>
                  <a:xfrm flipH="false" flipV="false" rot="0">
                    <a:ext cx="7583169" cy="5935980"/>
                  </a:xfrm>
                  <a:prstGeom prst="rect"/>
                </pic:spPr>
              </pic:pic>
            </a:graphicData>
          </a:graphic>
        </wp:anchor>
      </w:drawing>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pPr>
    <w:r>
      <w:drawing>
        <wp:anchor allowOverlap="true" behindDoc="true" layoutInCell="true" locked="false" relativeHeight="251658240" simplePos="false">
          <wp:simplePos x="0" y="0"/>
          <wp:positionH relativeFrom="margin">
            <wp:align>center</wp:align>
          </wp:positionH>
          <wp:positionV relativeFrom="margin">
            <wp:posOffset>0</wp:posOffset>
          </wp:positionV>
          <wp:extent cx="7583169" cy="5935980"/>
          <wp:wrapNone/>
          <wp:docPr hidden="false" id="5" name="Picture 5"/>
          <a:graphic>
            <a:graphicData uri="http://schemas.openxmlformats.org/drawingml/2006/picture">
              <pic:pic>
                <pic:nvPicPr>
                  <pic:cNvPr hidden="false" id="6" name="Picture 6"/>
                  <pic:cNvPicPr preferRelativeResize="true"/>
                </pic:nvPicPr>
                <pic:blipFill>
                  <a:blip r:embed="rId1"/>
                  <a:srcRect b="0" l="0" r="0" t="0"/>
                  <a:stretch/>
                </pic:blipFill>
                <pic:spPr>
                  <a:xfrm flipH="false" flipV="false" rot="0">
                    <a:ext cx="7583169" cy="5935980"/>
                  </a:xfrm>
                  <a:prstGeom prst="rect"/>
                </pic:spPr>
              </pic:pic>
            </a:graphicData>
          </a:graphic>
        </wp:anchor>
      </w:drawing>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Default Paragraph Font"/>
    <w:link w:val="Style_8_ch"/>
  </w:style>
  <w:style w:styleId="Style_8_ch" w:type="character">
    <w:name w:val="Default Paragraph Font"/>
    <w:link w:val="Style_8"/>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Normal (Web)"/>
    <w:basedOn w:val="Style_3"/>
    <w:link w:val="Style_11_ch"/>
    <w:pPr>
      <w:widowControl w:val="1"/>
      <w:spacing w:afterAutospacing="on" w:beforeAutospacing="on" w:line="240" w:lineRule="auto"/>
      <w:ind/>
    </w:pPr>
    <w:rPr>
      <w:rFonts w:ascii="Times New Roman" w:hAnsi="Times New Roman"/>
      <w:sz w:val="24"/>
    </w:rPr>
  </w:style>
  <w:style w:styleId="Style_11_ch" w:type="character">
    <w:name w:val="Normal (Web)"/>
    <w:basedOn w:val="Style_3_ch"/>
    <w:link w:val="Style_11"/>
    <w:rPr>
      <w:rFonts w:ascii="Times New Roman" w:hAnsi="Times New Roman"/>
      <w:sz w:val="24"/>
    </w:rPr>
  </w:style>
  <w:style w:styleId="Style_2" w:type="paragraph">
    <w:name w:val="footer"/>
    <w:basedOn w:val="Style_3"/>
    <w:link w:val="Style_2_ch"/>
    <w:pPr>
      <w:widowControl w:val="1"/>
      <w:tabs>
        <w:tab w:leader="none" w:pos="4677" w:val="center"/>
        <w:tab w:leader="none" w:pos="9355" w:val="right"/>
      </w:tabs>
      <w:spacing w:after="0" w:line="240" w:lineRule="auto"/>
      <w:ind/>
    </w:pPr>
  </w:style>
  <w:style w:styleId="Style_2_ch" w:type="character">
    <w:name w:val="footer"/>
    <w:basedOn w:val="Style_3_ch"/>
    <w:link w:val="Style_2"/>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3"/>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3"/>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3"/>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3"/>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3"/>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3"/>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3"/>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3"/>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3"/>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1" w:type="paragraph">
    <w:name w:val="header"/>
    <w:basedOn w:val="Style_3"/>
    <w:link w:val="Style_1_ch"/>
    <w:pPr>
      <w:widowControl w:val="1"/>
      <w:tabs>
        <w:tab w:leader="none" w:pos="4677" w:val="center"/>
        <w:tab w:leader="none" w:pos="9355" w:val="right"/>
      </w:tabs>
      <w:spacing w:after="0" w:line="240" w:lineRule="auto"/>
      <w:ind/>
    </w:pPr>
  </w:style>
  <w:style w:styleId="Style_1_ch" w:type="character">
    <w:name w:val="header"/>
    <w:basedOn w:val="Style_3_ch"/>
    <w:link w:val="Style_1"/>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header1.xml" Type="http://schemas.openxmlformats.org/officeDocument/2006/relationships/header"/>
  <Relationship Id="rId13" Target="theme/theme1.xml" Type="http://schemas.openxmlformats.org/officeDocument/2006/relationships/theme"/>
  <Relationship Id="rId12" Target="webSettings.xml" Type="http://schemas.openxmlformats.org/officeDocument/2006/relationships/webSettings"/>
  <Relationship Id="rId10" Target="styles.xml" Type="http://schemas.openxmlformats.org/officeDocument/2006/relationships/styles"/>
  <Relationship Id="rId2" Target="footer2.xml" Type="http://schemas.openxmlformats.org/officeDocument/2006/relationships/footer"/>
  <Relationship Id="rId3" Target="header3.xml" Type="http://schemas.openxmlformats.org/officeDocument/2006/relationships/header"/>
  <Relationship Id="rId8" Target="fontTable.xml" Type="http://schemas.openxmlformats.org/officeDocument/2006/relationships/fontTable"/>
  <Relationship Id="rId4" Target="footer4.xml" Type="http://schemas.openxmlformats.org/officeDocument/2006/relationships/footer"/>
  <Relationship Id="rId11" Target="stylesWithEffects.xml" Type="http://schemas.microsoft.com/office/2007/relationships/stylesWithEffects"/>
  <Relationship Id="rId9" Target="settings.xml" Type="http://schemas.openxmlformats.org/officeDocument/2006/relationships/settings"/>
  <Relationship Id="rId7" Target="media/2.png" Type="http://schemas.openxmlformats.org/officeDocument/2006/relationships/image"/>
  <Relationship Id="rId5" Target="header5.xml" Type="http://schemas.openxmlformats.org/officeDocument/2006/relationships/header"/>
</Relationships>

</file>

<file path=word/_rels/header1.xml.rels><?xml version="1.0" encoding="UTF-8" standalone="no" ?>
<Relationships xmlns="http://schemas.openxmlformats.org/package/2006/relationships">
  <Relationship Id="rId1" Target="media/1.jpeg" Type="http://schemas.openxmlformats.org/officeDocument/2006/relationships/image"/>
</Relationships>

</file>

<file path=word/_rels/header3.xml.rels><?xml version="1.0" encoding="UTF-8" standalone="no" ?>
<Relationships xmlns="http://schemas.openxmlformats.org/package/2006/relationships">
  <Relationship Id="rId1" Target="media/1.jpeg" Type="http://schemas.openxmlformats.org/officeDocument/2006/relationships/image"/>
</Relationships>

</file>

<file path=word/_rels/header5.xml.rels><?xml version="1.0" encoding="UTF-8" standalone="no" ?>
<Relationships xmlns="http://schemas.openxmlformats.org/package/2006/relationships">
  <Relationship Id="rId1" Target="media/1.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2026-03-25T09:24:08Z</dcterms:created>
  <dcterms:modified xsi:type="dcterms:W3CDTF">2026-03-25T09:51:18Z</dcterms:modified>
</cp:coreProperties>
</file>